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42" w:rsidRPr="009139A4" w:rsidRDefault="001F1742" w:rsidP="00922D6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139A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董事會</w:t>
      </w:r>
    </w:p>
    <w:p w:rsidR="00BB0345" w:rsidRPr="00BB0345" w:rsidRDefault="00BB0345" w:rsidP="00482393">
      <w:pPr>
        <w:autoSpaceDE w:val="0"/>
        <w:autoSpaceDN w:val="0"/>
        <w:adjustRightInd w:val="0"/>
        <w:spacing w:beforeLines="25" w:line="360" w:lineRule="exact"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0345">
        <w:rPr>
          <w:rFonts w:ascii="標楷體" w:eastAsia="標楷體" w:hAnsi="標楷體" w:cs="新細明體" w:hint="eastAsia"/>
          <w:color w:val="000000"/>
          <w:kern w:val="0"/>
          <w:szCs w:val="24"/>
        </w:rPr>
        <w:t>董事會為公司治理的主要單位之一，</w:t>
      </w:r>
      <w:r w:rsidR="006B1691">
        <w:rPr>
          <w:rFonts w:ascii="標楷體" w:eastAsia="標楷體" w:hAnsi="標楷體" w:cs="新細明體" w:hint="eastAsia"/>
          <w:color w:val="000000"/>
          <w:kern w:val="0"/>
          <w:szCs w:val="24"/>
        </w:rPr>
        <w:t>係經由股東會選舉產生，本公司董事會由六位擁有豐富學經歷的董事及三</w:t>
      </w:r>
      <w:r w:rsidRPr="00BB0345">
        <w:rPr>
          <w:rFonts w:ascii="標楷體" w:eastAsia="標楷體" w:hAnsi="標楷體" w:cs="新細明體" w:hint="eastAsia"/>
          <w:color w:val="000000"/>
          <w:kern w:val="0"/>
          <w:szCs w:val="24"/>
        </w:rPr>
        <w:t>位獨立董事組成，並設有董事長一人，目前由林智暉先生擔任，定期聽取經營團隊對於公司整體營運等議題之意見，敦促其須遵守我國政府相關法令，以期達員工、投資關係人等信賴。</w:t>
      </w:r>
    </w:p>
    <w:p w:rsidR="00BB0345" w:rsidRPr="00BB0345" w:rsidRDefault="00BB0345" w:rsidP="00BB0345">
      <w:pPr>
        <w:autoSpaceDE w:val="0"/>
        <w:autoSpaceDN w:val="0"/>
        <w:adjustRightInd w:val="0"/>
        <w:spacing w:line="360" w:lineRule="exact"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0345">
        <w:rPr>
          <w:rFonts w:ascii="標楷體" w:eastAsia="標楷體" w:hAnsi="標楷體" w:cs="新細明體" w:hint="eastAsia"/>
          <w:color w:val="000000"/>
          <w:kern w:val="0"/>
          <w:szCs w:val="24"/>
        </w:rPr>
        <w:t>董事會職責包括遵照相關法令、公司章程之規定或股東會之決議行使職權，並監督公司管理階層，負責公司的整體營運狀況。</w:t>
      </w:r>
    </w:p>
    <w:p w:rsidR="00BB0345" w:rsidRPr="00BB0345" w:rsidRDefault="00BB0345" w:rsidP="00BB0345">
      <w:pPr>
        <w:autoSpaceDE w:val="0"/>
        <w:autoSpaceDN w:val="0"/>
        <w:adjustRightInd w:val="0"/>
        <w:spacing w:line="360" w:lineRule="exact"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0345">
        <w:rPr>
          <w:rFonts w:ascii="標楷體" w:eastAsia="標楷體" w:hAnsi="標楷體" w:cs="新細明體" w:hint="eastAsia"/>
          <w:color w:val="000000"/>
          <w:kern w:val="0"/>
          <w:szCs w:val="24"/>
        </w:rPr>
        <w:t>為落實公司治理，健全監督功能並強化管理功能，本公司係依「公開發行公司董事會議事辦法」之相關規定，訂定本公司董事會議事規範以資遵循；當議案涉及董事利害關係且有損及公司利益時，相關董事亦會遵循利益迴避原則，以保障公司及股東利益；</w:t>
      </w:r>
      <w:r w:rsidRPr="00BB0345">
        <w:rPr>
          <w:rFonts w:ascii="標楷體" w:eastAsia="標楷體" w:hAnsi="標楷體" w:cs="新細明體"/>
          <w:color w:val="000000"/>
          <w:kern w:val="0"/>
          <w:szCs w:val="24"/>
        </w:rPr>
        <w:t>董事會之重要決議</w:t>
      </w:r>
      <w:r w:rsidRPr="00BB0345">
        <w:rPr>
          <w:rFonts w:ascii="標楷體" w:eastAsia="標楷體" w:hAnsi="標楷體" w:cs="新細明體" w:hint="eastAsia"/>
          <w:color w:val="000000"/>
          <w:kern w:val="0"/>
          <w:szCs w:val="24"/>
        </w:rPr>
        <w:t>亦</w:t>
      </w:r>
      <w:r w:rsidRPr="00BB0345">
        <w:rPr>
          <w:rFonts w:ascii="標楷體" w:eastAsia="標楷體" w:hAnsi="標楷體" w:cs="新細明體"/>
          <w:color w:val="000000"/>
          <w:kern w:val="0"/>
          <w:szCs w:val="24"/>
        </w:rPr>
        <w:t>即時公佈於公開資訊觀測站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B73D8C" w:rsidRPr="009139A4" w:rsidRDefault="001F1742" w:rsidP="00482393">
      <w:pPr>
        <w:autoSpaceDE w:val="0"/>
        <w:autoSpaceDN w:val="0"/>
        <w:adjustRightInd w:val="0"/>
        <w:spacing w:beforeLines="50" w:afterLines="5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139A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董事簡歷</w:t>
      </w:r>
    </w:p>
    <w:tbl>
      <w:tblPr>
        <w:tblStyle w:val="a7"/>
        <w:tblW w:w="0" w:type="auto"/>
        <w:tblLook w:val="04A0"/>
      </w:tblPr>
      <w:tblGrid>
        <w:gridCol w:w="2090"/>
        <w:gridCol w:w="1137"/>
        <w:gridCol w:w="2567"/>
        <w:gridCol w:w="2568"/>
      </w:tblGrid>
      <w:tr w:rsidR="006005CA" w:rsidRPr="006005CA" w:rsidTr="009A1F75">
        <w:trPr>
          <w:tblHeader/>
        </w:trPr>
        <w:tc>
          <w:tcPr>
            <w:tcW w:w="2090" w:type="dxa"/>
          </w:tcPr>
          <w:p w:rsidR="006005CA" w:rsidRPr="006005CA" w:rsidRDefault="006005CA" w:rsidP="006005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05CA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137" w:type="dxa"/>
          </w:tcPr>
          <w:p w:rsidR="006005CA" w:rsidRPr="006005CA" w:rsidRDefault="006005CA" w:rsidP="009139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05CA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2567" w:type="dxa"/>
          </w:tcPr>
          <w:p w:rsidR="006005CA" w:rsidRPr="006005CA" w:rsidRDefault="009139A4" w:rsidP="009139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學(經)歷</w:t>
            </w:r>
          </w:p>
        </w:tc>
        <w:tc>
          <w:tcPr>
            <w:tcW w:w="2568" w:type="dxa"/>
          </w:tcPr>
          <w:p w:rsidR="006005CA" w:rsidRPr="006005CA" w:rsidRDefault="002A6D18" w:rsidP="009139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現任</w:t>
            </w:r>
          </w:p>
        </w:tc>
      </w:tr>
      <w:tr w:rsidR="00B46A76" w:rsidRPr="006005CA" w:rsidTr="002C7737">
        <w:tc>
          <w:tcPr>
            <w:tcW w:w="2090" w:type="dxa"/>
          </w:tcPr>
          <w:p w:rsidR="00B46A76" w:rsidRPr="00B46A76" w:rsidRDefault="00B46A76" w:rsidP="006005C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健喬信</w:t>
            </w:r>
            <w:proofErr w:type="gramEnd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元醫藥生技股份有限公司</w:t>
            </w:r>
          </w:p>
          <w:p w:rsidR="00B46A76" w:rsidRPr="00B46A76" w:rsidRDefault="00B46A76" w:rsidP="006005C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代表人：林智暉</w:t>
            </w:r>
          </w:p>
        </w:tc>
        <w:tc>
          <w:tcPr>
            <w:tcW w:w="1137" w:type="dxa"/>
          </w:tcPr>
          <w:p w:rsidR="00B46A76" w:rsidRPr="00B46A76" w:rsidRDefault="00B46A76" w:rsidP="006005C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</w:tc>
        <w:tc>
          <w:tcPr>
            <w:tcW w:w="2567" w:type="dxa"/>
          </w:tcPr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台北醫學院藥學系</w:t>
            </w:r>
            <w:r w:rsidRPr="00B46A7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藥師</w:t>
            </w:r>
            <w:r w:rsidRPr="00B46A7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畢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健喬藥品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總經理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佩德貿易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總經理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信元化學製藥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總經理</w:t>
            </w:r>
          </w:p>
        </w:tc>
        <w:tc>
          <w:tcPr>
            <w:tcW w:w="2568" w:type="dxa"/>
          </w:tcPr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健喬信</w:t>
            </w:r>
            <w:proofErr w:type="gramEnd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元醫藥生技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董事長兼總經理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亞吉</w:t>
            </w: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弗</w:t>
            </w:r>
            <w:proofErr w:type="gramEnd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威今基因科技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益得生物科技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優良化學製藥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健康化學製藥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健傑生醫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</w:tc>
      </w:tr>
      <w:tr w:rsidR="00B46A76" w:rsidRPr="006005CA" w:rsidTr="006922E7">
        <w:tc>
          <w:tcPr>
            <w:tcW w:w="2090" w:type="dxa"/>
          </w:tcPr>
          <w:p w:rsidR="00B46A76" w:rsidRPr="00B46A76" w:rsidRDefault="00B46A76" w:rsidP="006922E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健喬信</w:t>
            </w:r>
            <w:proofErr w:type="gramEnd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元醫藥生技股份有限公司</w:t>
            </w:r>
          </w:p>
          <w:p w:rsidR="00B46A76" w:rsidRPr="00B46A76" w:rsidRDefault="00B46A76" w:rsidP="006922E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代表人：廖婉如</w:t>
            </w:r>
          </w:p>
        </w:tc>
        <w:tc>
          <w:tcPr>
            <w:tcW w:w="1137" w:type="dxa"/>
          </w:tcPr>
          <w:p w:rsidR="00B46A76" w:rsidRPr="00B46A76" w:rsidRDefault="00B46A76" w:rsidP="001341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</w:tcPr>
          <w:p w:rsidR="00B46A76" w:rsidRPr="00B46A76" w:rsidRDefault="00B46A76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實踐大學畢</w:t>
            </w:r>
          </w:p>
          <w:p w:rsidR="00B46A76" w:rsidRPr="00B46A76" w:rsidRDefault="00B46A76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永光玻璃塑膠廠股份有限公司經理</w:t>
            </w:r>
          </w:p>
        </w:tc>
        <w:tc>
          <w:tcPr>
            <w:tcW w:w="2568" w:type="dxa"/>
          </w:tcPr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健喬信</w:t>
            </w:r>
            <w:proofErr w:type="gramEnd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元醫藥生技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永光玻璃塑膠廠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益得生物科技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優</w:t>
            </w: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綺</w:t>
            </w:r>
            <w:proofErr w:type="gramEnd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奈米生</w:t>
            </w: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健康化學製藥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  <w:p w:rsidR="00B46A76" w:rsidRPr="00B46A76" w:rsidRDefault="00B46A76" w:rsidP="00B4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健傑生醫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B46A76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</w:tc>
      </w:tr>
      <w:tr w:rsidR="00195B8D" w:rsidRPr="006005CA" w:rsidTr="006922E7">
        <w:tc>
          <w:tcPr>
            <w:tcW w:w="2090" w:type="dxa"/>
          </w:tcPr>
          <w:p w:rsidR="00195B8D" w:rsidRPr="00195B8D" w:rsidRDefault="00195B8D" w:rsidP="006922E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啟航創業投資股份有限公司</w:t>
            </w:r>
          </w:p>
          <w:p w:rsidR="00195B8D" w:rsidRPr="00195B8D" w:rsidRDefault="00195B8D" w:rsidP="006922E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代表人：鍾裕民</w:t>
            </w:r>
          </w:p>
        </w:tc>
        <w:tc>
          <w:tcPr>
            <w:tcW w:w="1137" w:type="dxa"/>
          </w:tcPr>
          <w:p w:rsidR="00195B8D" w:rsidRPr="00195B8D" w:rsidRDefault="00195B8D" w:rsidP="00FE1F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</w:tcPr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愛荷華大學藥學博士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台灣大學管理學院碩士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台灣大學化學系學士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穎</w:t>
            </w: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  <w:proofErr w:type="gramEnd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生物醫藥（東洋藥品子公司）處長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生華創投</w:t>
            </w:r>
            <w:proofErr w:type="gramEnd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資深投資經理</w:t>
            </w:r>
          </w:p>
        </w:tc>
        <w:tc>
          <w:tcPr>
            <w:tcW w:w="2568" w:type="dxa"/>
          </w:tcPr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台安生物科技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副總經理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益得生物科技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法人監察人代表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德河海洋</w:t>
            </w:r>
            <w:proofErr w:type="gramEnd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生技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萊</w:t>
            </w:r>
            <w:proofErr w:type="gramEnd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特先進生</w:t>
            </w: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滙特生物科技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法人董事代表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捷格科技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</w:tr>
      <w:tr w:rsidR="00195B8D" w:rsidRPr="006005CA" w:rsidTr="006922E7">
        <w:tc>
          <w:tcPr>
            <w:tcW w:w="2090" w:type="dxa"/>
          </w:tcPr>
          <w:p w:rsidR="00195B8D" w:rsidRPr="00195B8D" w:rsidRDefault="00195B8D" w:rsidP="006922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許長山</w:t>
            </w:r>
          </w:p>
        </w:tc>
        <w:tc>
          <w:tcPr>
            <w:tcW w:w="1137" w:type="dxa"/>
          </w:tcPr>
          <w:p w:rsidR="00195B8D" w:rsidRPr="00195B8D" w:rsidRDefault="00195B8D" w:rsidP="003453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  <w:vAlign w:val="center"/>
          </w:tcPr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美國杜肯大學藥劑學博士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台北醫藥大學藥學系學士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資策會電子商務研究所組長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智擎生技</w:t>
            </w:r>
            <w:proofErr w:type="gramEnd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專案管理處 副處長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國際精鼎科技</w:t>
            </w:r>
            <w:proofErr w:type="gramEnd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國際事業開發</w:t>
            </w:r>
            <w:proofErr w:type="gramStart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  <w:proofErr w:type="gramEnd"/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處長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美商安進中國有限公司臨床與法規事務部經理</w:t>
            </w:r>
          </w:p>
        </w:tc>
        <w:tc>
          <w:tcPr>
            <w:tcW w:w="2568" w:type="dxa"/>
          </w:tcPr>
          <w:p w:rsidR="00195B8D" w:rsidRPr="00195B8D" w:rsidRDefault="00195B8D" w:rsidP="006005C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現任本公司總經理</w:t>
            </w:r>
          </w:p>
        </w:tc>
      </w:tr>
      <w:tr w:rsidR="00195B8D" w:rsidRPr="006005CA" w:rsidTr="006922E7">
        <w:tc>
          <w:tcPr>
            <w:tcW w:w="2090" w:type="dxa"/>
          </w:tcPr>
          <w:p w:rsidR="00195B8D" w:rsidRPr="00195B8D" w:rsidRDefault="00195B8D" w:rsidP="006922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李世仁</w:t>
            </w:r>
          </w:p>
        </w:tc>
        <w:tc>
          <w:tcPr>
            <w:tcW w:w="1137" w:type="dxa"/>
          </w:tcPr>
          <w:p w:rsidR="00195B8D" w:rsidRPr="00195B8D" w:rsidRDefault="00195B8D" w:rsidP="003453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B8D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</w:tcPr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美國南加大化學博士</w:t>
            </w:r>
          </w:p>
          <w:p w:rsidR="00195B8D" w:rsidRPr="00195B8D" w:rsidRDefault="00195B8D" w:rsidP="00195B8D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浩</w:t>
            </w:r>
            <w:proofErr w:type="gramEnd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理生技顧問股份有限公司總經理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合裕管理</w:t>
            </w:r>
            <w:proofErr w:type="gramEnd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顧問股份有限公司投資長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Silver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Biotech </w:t>
            </w: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Management Inc.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執行董事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>CDIB Biotech Venture Management Inc.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總經理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CDIB Biotech USA Investment Co. 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總經理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中華開發工業銀行投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資部資深協理</w:t>
            </w:r>
          </w:p>
        </w:tc>
        <w:tc>
          <w:tcPr>
            <w:tcW w:w="2568" w:type="dxa"/>
          </w:tcPr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lastRenderedPageBreak/>
              <w:t>華威國際集團合夥人</w:t>
            </w: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紅電醫學</w:t>
            </w:r>
            <w:proofErr w:type="gramEnd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科技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股份有限公司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董事長</w:t>
            </w: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泰合生技</w:t>
            </w:r>
            <w:proofErr w:type="gramEnd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藥品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股份有限公司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董事長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全崴生技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股份有限公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司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董事長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國慶化學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股份有限公司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獨立董事</w:t>
            </w: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健亞生物科技股份有限獨立董事</w:t>
            </w: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台灣浩鼎生技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股份有限公司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</w:t>
            </w:r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金</w:t>
            </w:r>
            <w:proofErr w:type="gramStart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醫</w:t>
            </w:r>
            <w:proofErr w:type="gramEnd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生物科技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股份有限公司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>Amphastar</w:t>
            </w:r>
            <w:proofErr w:type="spellEnd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>Pharmaceuticals,Inc</w:t>
            </w:r>
            <w:proofErr w:type="spellEnd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>CapsoVision</w:t>
            </w:r>
            <w:proofErr w:type="spellEnd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Inc. </w:t>
            </w:r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</w:t>
            </w:r>
          </w:p>
          <w:p w:rsidR="00195B8D" w:rsidRPr="00195B8D" w:rsidRDefault="00195B8D" w:rsidP="00195B8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>Waterstone</w:t>
            </w:r>
            <w:proofErr w:type="spellEnd"/>
            <w:r w:rsidRPr="00195B8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Pharmaceuticals Inc. </w:t>
            </w:r>
            <w:bookmarkStart w:id="0" w:name="_GoBack"/>
            <w:bookmarkEnd w:id="0"/>
            <w:r w:rsidRPr="00195B8D">
              <w:rPr>
                <w:rFonts w:ascii="Times New Roman" w:eastAsia="標楷體" w:hAnsi="標楷體" w:cs="Times New Roman"/>
                <w:kern w:val="0"/>
                <w:szCs w:val="24"/>
              </w:rPr>
              <w:t>董事</w:t>
            </w:r>
          </w:p>
        </w:tc>
      </w:tr>
      <w:tr w:rsidR="002823C1" w:rsidRPr="006005CA" w:rsidTr="006922E7">
        <w:tc>
          <w:tcPr>
            <w:tcW w:w="2090" w:type="dxa"/>
          </w:tcPr>
          <w:p w:rsidR="002823C1" w:rsidRPr="006B1691" w:rsidRDefault="002823C1" w:rsidP="006922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威廉</w:t>
            </w:r>
          </w:p>
        </w:tc>
        <w:tc>
          <w:tcPr>
            <w:tcW w:w="1137" w:type="dxa"/>
          </w:tcPr>
          <w:p w:rsidR="002823C1" w:rsidRPr="006B1691" w:rsidRDefault="002823C1" w:rsidP="003C4E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</w:tcPr>
          <w:p w:rsidR="002823C1" w:rsidRDefault="002823C1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23C1">
              <w:rPr>
                <w:rFonts w:ascii="標楷體" w:eastAsia="標楷體" w:hAnsi="標楷體" w:cs="新細明體" w:hint="eastAsia"/>
                <w:kern w:val="0"/>
                <w:szCs w:val="24"/>
              </w:rPr>
              <w:t>英國劍橋大學病理所博士候選人</w:t>
            </w:r>
          </w:p>
          <w:p w:rsidR="002823C1" w:rsidRDefault="002823C1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23C1">
              <w:rPr>
                <w:rFonts w:ascii="標楷體" w:eastAsia="標楷體" w:hAnsi="標楷體" w:cs="新細明體" w:hint="eastAsia"/>
                <w:kern w:val="0"/>
                <w:szCs w:val="24"/>
              </w:rPr>
              <w:t>台灣大學農化所碩士</w:t>
            </w:r>
          </w:p>
          <w:p w:rsidR="002823C1" w:rsidRDefault="002823C1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23C1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財團法人生技中心經理</w:t>
            </w:r>
          </w:p>
          <w:p w:rsidR="002823C1" w:rsidRPr="006B1691" w:rsidRDefault="002823C1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823C1">
              <w:rPr>
                <w:rFonts w:ascii="標楷體" w:eastAsia="標楷體" w:hAnsi="標楷體" w:cs="新細明體" w:hint="eastAsia"/>
                <w:kern w:val="0"/>
                <w:szCs w:val="24"/>
              </w:rPr>
              <w:t>台工銀</w:t>
            </w:r>
            <w:proofErr w:type="gramEnd"/>
            <w:r w:rsidRPr="002823C1">
              <w:rPr>
                <w:rFonts w:ascii="標楷體" w:eastAsia="標楷體" w:hAnsi="標楷體" w:cs="新細明體" w:hint="eastAsia"/>
                <w:kern w:val="0"/>
                <w:szCs w:val="24"/>
              </w:rPr>
              <w:t>科技顧問經理</w:t>
            </w:r>
          </w:p>
        </w:tc>
        <w:tc>
          <w:tcPr>
            <w:tcW w:w="2568" w:type="dxa"/>
          </w:tcPr>
          <w:p w:rsidR="00087D35" w:rsidRPr="00087D35" w:rsidRDefault="00087D35" w:rsidP="00087D3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D35">
              <w:rPr>
                <w:rFonts w:ascii="標楷體" w:eastAsia="標楷體" w:hAnsi="標楷體" w:cs="新細明體" w:hint="eastAsia"/>
                <w:kern w:val="0"/>
                <w:szCs w:val="24"/>
              </w:rPr>
              <w:t>中加顧問股份有限公司業務副總經理</w:t>
            </w:r>
          </w:p>
          <w:p w:rsidR="002823C1" w:rsidRPr="00087D35" w:rsidRDefault="00087D35" w:rsidP="00087D3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D35">
              <w:rPr>
                <w:rFonts w:ascii="標楷體" w:eastAsia="標楷體" w:hAnsi="標楷體" w:cs="新細明體" w:hint="eastAsia"/>
                <w:kern w:val="0"/>
                <w:szCs w:val="24"/>
              </w:rPr>
              <w:t>禾</w:t>
            </w:r>
            <w:proofErr w:type="gramStart"/>
            <w:r w:rsidRPr="00087D35"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proofErr w:type="gramEnd"/>
            <w:r w:rsidRPr="00087D35">
              <w:rPr>
                <w:rFonts w:ascii="標楷體" w:eastAsia="標楷體" w:hAnsi="標楷體" w:cs="新細明體" w:hint="eastAsia"/>
                <w:kern w:val="0"/>
                <w:szCs w:val="24"/>
              </w:rPr>
              <w:t>科技股份有限公司公司監察人</w:t>
            </w:r>
          </w:p>
        </w:tc>
      </w:tr>
      <w:tr w:rsidR="00195B8D" w:rsidRPr="006005CA" w:rsidTr="006922E7">
        <w:tc>
          <w:tcPr>
            <w:tcW w:w="2090" w:type="dxa"/>
          </w:tcPr>
          <w:p w:rsidR="00195B8D" w:rsidRPr="006B1691" w:rsidRDefault="00195B8D" w:rsidP="006922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涂</w:t>
            </w:r>
            <w:proofErr w:type="gramEnd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三遷</w:t>
            </w:r>
          </w:p>
        </w:tc>
        <w:tc>
          <w:tcPr>
            <w:tcW w:w="1137" w:type="dxa"/>
          </w:tcPr>
          <w:p w:rsidR="00195B8D" w:rsidRPr="006B1691" w:rsidRDefault="00195B8D" w:rsidP="003C4E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獨立</w:t>
            </w:r>
          </w:p>
          <w:p w:rsidR="00195B8D" w:rsidRPr="006B1691" w:rsidRDefault="00195B8D" w:rsidP="003C4E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</w:tcPr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美國路易斯安那州大學會計碩士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政治大學會計系畢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勤業眾信</w:t>
            </w:r>
            <w:proofErr w:type="gramEnd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會計師事務所董事長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勤業眾信</w:t>
            </w:r>
            <w:proofErr w:type="gramEnd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會計師事務所執業合夥人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國立政治大學商學院 講師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台北市會計師公會理事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中華民國會計師公會全聯會監事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中華民國組織研究發展協會常務理事</w:t>
            </w:r>
          </w:p>
        </w:tc>
        <w:tc>
          <w:tcPr>
            <w:tcW w:w="2568" w:type="dxa"/>
          </w:tcPr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貴會計師事務所所長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燦</w:t>
            </w:r>
            <w:proofErr w:type="gramEnd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星網通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獨立董事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彬</w:t>
            </w:r>
            <w:proofErr w:type="gramEnd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台科技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獨立董事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台灣氣立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獨立董事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佐</w:t>
            </w: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監察人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匯</w:t>
            </w:r>
            <w:proofErr w:type="gramEnd"/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鑽科技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監察人</w:t>
            </w:r>
          </w:p>
          <w:p w:rsidR="00195B8D" w:rsidRPr="006B1691" w:rsidRDefault="00195B8D" w:rsidP="00D033B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元晶太陽能科技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股份有限公司</w:t>
            </w: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監察人</w:t>
            </w:r>
          </w:p>
        </w:tc>
      </w:tr>
      <w:tr w:rsidR="00195B8D" w:rsidRPr="006005CA" w:rsidTr="006922E7">
        <w:tc>
          <w:tcPr>
            <w:tcW w:w="2090" w:type="dxa"/>
          </w:tcPr>
          <w:p w:rsidR="00195B8D" w:rsidRPr="006B1691" w:rsidRDefault="00195B8D" w:rsidP="006922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郭漢彬</w:t>
            </w:r>
          </w:p>
        </w:tc>
        <w:tc>
          <w:tcPr>
            <w:tcW w:w="1137" w:type="dxa"/>
          </w:tcPr>
          <w:p w:rsidR="00195B8D" w:rsidRPr="006B1691" w:rsidRDefault="00195B8D" w:rsidP="003453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獨立</w:t>
            </w:r>
          </w:p>
          <w:p w:rsidR="00195B8D" w:rsidRPr="006B1691" w:rsidRDefault="00195B8D" w:rsidP="003453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</w:tcPr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英國倫敦大學帝國學院臨床藥理學博士</w:t>
            </w:r>
          </w:p>
          <w:p w:rsidR="00195B8D" w:rsidRPr="006B1691" w:rsidRDefault="00195B8D" w:rsidP="006B169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私立台北醫學院醫學系畢</w:t>
            </w:r>
          </w:p>
        </w:tc>
        <w:tc>
          <w:tcPr>
            <w:tcW w:w="2568" w:type="dxa"/>
          </w:tcPr>
          <w:p w:rsidR="00195B8D" w:rsidRPr="00104038" w:rsidRDefault="00195B8D" w:rsidP="0010403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長庚紀念醫院林口院區胸腔內科主治醫師</w:t>
            </w:r>
          </w:p>
          <w:p w:rsidR="00195B8D" w:rsidRPr="00104038" w:rsidRDefault="00195B8D" w:rsidP="0010403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長庚紀念醫院林口院區內科部主任</w:t>
            </w:r>
          </w:p>
          <w:p w:rsidR="00195B8D" w:rsidRPr="00104038" w:rsidRDefault="00195B8D" w:rsidP="00104038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長庚大學醫學院醫學系教授</w:t>
            </w:r>
          </w:p>
        </w:tc>
      </w:tr>
      <w:tr w:rsidR="00482393" w:rsidRPr="006005CA" w:rsidTr="00513D1E">
        <w:tc>
          <w:tcPr>
            <w:tcW w:w="2090" w:type="dxa"/>
          </w:tcPr>
          <w:p w:rsidR="00482393" w:rsidRPr="007A3C88" w:rsidRDefault="00482393" w:rsidP="007A3C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方力行</w:t>
            </w:r>
          </w:p>
        </w:tc>
        <w:tc>
          <w:tcPr>
            <w:tcW w:w="1137" w:type="dxa"/>
          </w:tcPr>
          <w:p w:rsidR="00482393" w:rsidRPr="007A3C88" w:rsidRDefault="00482393" w:rsidP="00513D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獨立</w:t>
            </w:r>
          </w:p>
          <w:p w:rsidR="00482393" w:rsidRPr="007A3C88" w:rsidRDefault="00482393" w:rsidP="00513D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  <w:tc>
          <w:tcPr>
            <w:tcW w:w="2567" w:type="dxa"/>
          </w:tcPr>
          <w:p w:rsidR="00482393" w:rsidRPr="007A3C88" w:rsidRDefault="00482393" w:rsidP="00FE20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美國加州大學大學聖地牙哥校區海洋研究院海洋生物化學博士</w:t>
            </w:r>
          </w:p>
          <w:p w:rsidR="00482393" w:rsidRPr="007A3C88" w:rsidRDefault="00482393" w:rsidP="00FE20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國立中山大學教授</w:t>
            </w:r>
          </w:p>
          <w:p w:rsidR="00482393" w:rsidRPr="007A3C88" w:rsidRDefault="00482393" w:rsidP="00FE20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國立海洋生物博物館館長</w:t>
            </w:r>
          </w:p>
        </w:tc>
        <w:tc>
          <w:tcPr>
            <w:tcW w:w="2568" w:type="dxa"/>
          </w:tcPr>
          <w:p w:rsidR="00482393" w:rsidRDefault="00482393" w:rsidP="009012D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正修科技大學教授</w:t>
            </w:r>
          </w:p>
          <w:p w:rsidR="00482393" w:rsidRDefault="00482393" w:rsidP="009012D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D5462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財團法人海洋教育發展基金會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董事長</w:t>
            </w:r>
          </w:p>
          <w:p w:rsidR="00482393" w:rsidRPr="007A3C88" w:rsidRDefault="00482393" w:rsidP="009012D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D5462">
              <w:rPr>
                <w:rFonts w:ascii="標楷體" w:eastAsia="標楷體" w:hAnsi="標楷體" w:cs="新細明體" w:hint="eastAsia"/>
                <w:kern w:val="0"/>
                <w:szCs w:val="24"/>
              </w:rPr>
              <w:t>擎洋股份有限公司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董事</w:t>
            </w:r>
          </w:p>
        </w:tc>
      </w:tr>
    </w:tbl>
    <w:p w:rsidR="006005CA" w:rsidRPr="00922D63" w:rsidRDefault="006005CA" w:rsidP="00237124">
      <w:pPr>
        <w:autoSpaceDE w:val="0"/>
        <w:autoSpaceDN w:val="0"/>
        <w:adjustRightInd w:val="0"/>
        <w:spacing w:beforeLines="50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6005CA" w:rsidRPr="00922D63" w:rsidSect="00B73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D7" w:rsidRDefault="00AB08D7" w:rsidP="00D658A0">
      <w:r>
        <w:separator/>
      </w:r>
    </w:p>
  </w:endnote>
  <w:endnote w:type="continuationSeparator" w:id="0">
    <w:p w:rsidR="00AB08D7" w:rsidRDefault="00AB08D7" w:rsidP="00D6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D7" w:rsidRDefault="00AB08D7" w:rsidP="00D658A0">
      <w:r>
        <w:separator/>
      </w:r>
    </w:p>
  </w:footnote>
  <w:footnote w:type="continuationSeparator" w:id="0">
    <w:p w:rsidR="00AB08D7" w:rsidRDefault="00AB08D7" w:rsidP="00D65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742"/>
    <w:rsid w:val="00004D18"/>
    <w:rsid w:val="00087D35"/>
    <w:rsid w:val="000A7AC1"/>
    <w:rsid w:val="000C5A41"/>
    <w:rsid w:val="000D5306"/>
    <w:rsid w:val="000E2718"/>
    <w:rsid w:val="000F659C"/>
    <w:rsid w:val="00104038"/>
    <w:rsid w:val="00116D92"/>
    <w:rsid w:val="001341CE"/>
    <w:rsid w:val="00153351"/>
    <w:rsid w:val="001554AF"/>
    <w:rsid w:val="00164B65"/>
    <w:rsid w:val="00177043"/>
    <w:rsid w:val="00195987"/>
    <w:rsid w:val="00195B8D"/>
    <w:rsid w:val="001A0CA5"/>
    <w:rsid w:val="001F1742"/>
    <w:rsid w:val="001F5532"/>
    <w:rsid w:val="0022495B"/>
    <w:rsid w:val="00237124"/>
    <w:rsid w:val="002823C1"/>
    <w:rsid w:val="002A6D18"/>
    <w:rsid w:val="002F0D4B"/>
    <w:rsid w:val="0034010E"/>
    <w:rsid w:val="0038036E"/>
    <w:rsid w:val="0039164E"/>
    <w:rsid w:val="003B68ED"/>
    <w:rsid w:val="003C4EA3"/>
    <w:rsid w:val="004349FC"/>
    <w:rsid w:val="00482393"/>
    <w:rsid w:val="004F2011"/>
    <w:rsid w:val="005040D5"/>
    <w:rsid w:val="00510DF0"/>
    <w:rsid w:val="00513D1E"/>
    <w:rsid w:val="00531DA6"/>
    <w:rsid w:val="00534728"/>
    <w:rsid w:val="00573C2F"/>
    <w:rsid w:val="005864B6"/>
    <w:rsid w:val="005D22F5"/>
    <w:rsid w:val="005E4039"/>
    <w:rsid w:val="006005CA"/>
    <w:rsid w:val="00672535"/>
    <w:rsid w:val="006922E7"/>
    <w:rsid w:val="006B1691"/>
    <w:rsid w:val="006E13CD"/>
    <w:rsid w:val="006F26A2"/>
    <w:rsid w:val="00701583"/>
    <w:rsid w:val="007374D8"/>
    <w:rsid w:val="007704FE"/>
    <w:rsid w:val="00774CC5"/>
    <w:rsid w:val="007A3C88"/>
    <w:rsid w:val="007A794D"/>
    <w:rsid w:val="007D4FEF"/>
    <w:rsid w:val="008144E5"/>
    <w:rsid w:val="008171C5"/>
    <w:rsid w:val="00821472"/>
    <w:rsid w:val="00847BF7"/>
    <w:rsid w:val="00882651"/>
    <w:rsid w:val="00885DE7"/>
    <w:rsid w:val="008C18FD"/>
    <w:rsid w:val="008D1971"/>
    <w:rsid w:val="008D607A"/>
    <w:rsid w:val="008F5DF8"/>
    <w:rsid w:val="0090030E"/>
    <w:rsid w:val="00907FB9"/>
    <w:rsid w:val="009139A4"/>
    <w:rsid w:val="00922D63"/>
    <w:rsid w:val="0095218E"/>
    <w:rsid w:val="009705A3"/>
    <w:rsid w:val="00983399"/>
    <w:rsid w:val="009A1F75"/>
    <w:rsid w:val="009A374B"/>
    <w:rsid w:val="00A3101B"/>
    <w:rsid w:val="00A82012"/>
    <w:rsid w:val="00AB08D7"/>
    <w:rsid w:val="00AC650D"/>
    <w:rsid w:val="00B46A76"/>
    <w:rsid w:val="00B47B69"/>
    <w:rsid w:val="00B66F7A"/>
    <w:rsid w:val="00B6756E"/>
    <w:rsid w:val="00B73D8C"/>
    <w:rsid w:val="00B7423E"/>
    <w:rsid w:val="00B76D21"/>
    <w:rsid w:val="00BA220C"/>
    <w:rsid w:val="00BA5162"/>
    <w:rsid w:val="00BB0345"/>
    <w:rsid w:val="00BB15E4"/>
    <w:rsid w:val="00BB732B"/>
    <w:rsid w:val="00C4040C"/>
    <w:rsid w:val="00C63490"/>
    <w:rsid w:val="00C73D3E"/>
    <w:rsid w:val="00CB1BBB"/>
    <w:rsid w:val="00CB5A9E"/>
    <w:rsid w:val="00CD67AA"/>
    <w:rsid w:val="00D033B7"/>
    <w:rsid w:val="00D60344"/>
    <w:rsid w:val="00D658A0"/>
    <w:rsid w:val="00D67101"/>
    <w:rsid w:val="00D84B2C"/>
    <w:rsid w:val="00DA0BA6"/>
    <w:rsid w:val="00DA4238"/>
    <w:rsid w:val="00DC4F8A"/>
    <w:rsid w:val="00E13BCE"/>
    <w:rsid w:val="00E154C0"/>
    <w:rsid w:val="00E20BE8"/>
    <w:rsid w:val="00EB1EAD"/>
    <w:rsid w:val="00ED772A"/>
    <w:rsid w:val="00F06EF1"/>
    <w:rsid w:val="00F30B6D"/>
    <w:rsid w:val="00FE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58A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58A0"/>
    <w:rPr>
      <w:sz w:val="20"/>
      <w:szCs w:val="20"/>
    </w:rPr>
  </w:style>
  <w:style w:type="table" w:styleId="a7">
    <w:name w:val="Table Grid"/>
    <w:basedOn w:val="a1"/>
    <w:uiPriority w:val="59"/>
    <w:rsid w:val="00600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80</cp:revision>
  <dcterms:created xsi:type="dcterms:W3CDTF">2013-08-16T07:21:00Z</dcterms:created>
  <dcterms:modified xsi:type="dcterms:W3CDTF">2015-06-16T05:40:00Z</dcterms:modified>
</cp:coreProperties>
</file>